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37D1" w:rsidRPr="001837D1" w14:paraId="156A8006" w14:textId="77777777" w:rsidTr="729795FB">
        <w:tc>
          <w:tcPr>
            <w:tcW w:w="9016" w:type="dxa"/>
            <w:shd w:val="clear" w:color="auto" w:fill="C1E4F5" w:themeFill="accent1" w:themeFillTint="33"/>
          </w:tcPr>
          <w:p w14:paraId="7646CE6F" w14:textId="3539C864" w:rsidR="001837D1" w:rsidRPr="008F4CBE" w:rsidRDefault="00D36998" w:rsidP="729795F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934F00">
              <w:rPr>
                <w:rFonts w:ascii="Arial" w:hAnsi="Arial" w:cs="Arial"/>
                <w:b/>
                <w:bCs/>
                <w:sz w:val="24"/>
                <w:szCs w:val="24"/>
              </w:rPr>
              <w:t>Lesson</w:t>
            </w:r>
            <w:r w:rsidR="00934F00" w:rsidRPr="00934F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Title</w:t>
            </w:r>
          </w:p>
        </w:tc>
      </w:tr>
      <w:tr w:rsidR="00D36998" w:rsidRPr="001837D1" w14:paraId="137A41C1" w14:textId="77777777" w:rsidTr="729795FB">
        <w:tc>
          <w:tcPr>
            <w:tcW w:w="9016" w:type="dxa"/>
            <w:shd w:val="clear" w:color="auto" w:fill="auto"/>
          </w:tcPr>
          <w:p w14:paraId="5A8DF844" w14:textId="6F0E81D8" w:rsidR="00D36998" w:rsidRPr="008F4CBE" w:rsidRDefault="00EF196C" w:rsidP="001837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AI labels the world (</w:t>
            </w:r>
            <w:r w:rsidR="002C04DF">
              <w:rPr>
                <w:rFonts w:ascii="Arial" w:hAnsi="Arial" w:cs="Arial"/>
                <w:sz w:val="24"/>
                <w:szCs w:val="24"/>
              </w:rPr>
              <w:t xml:space="preserve">AI </w:t>
            </w:r>
            <w:r w:rsidR="0082524F">
              <w:rPr>
                <w:rFonts w:ascii="Arial" w:hAnsi="Arial" w:cs="Arial"/>
                <w:sz w:val="24"/>
                <w:szCs w:val="24"/>
              </w:rPr>
              <w:t xml:space="preserve">Classification </w:t>
            </w:r>
            <w:r w:rsidR="002C04DF">
              <w:rPr>
                <w:rFonts w:ascii="Arial" w:hAnsi="Arial" w:cs="Arial"/>
                <w:sz w:val="24"/>
                <w:szCs w:val="24"/>
              </w:rPr>
              <w:t>Systems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36998" w:rsidRPr="001837D1" w14:paraId="07171D92" w14:textId="77777777" w:rsidTr="729795FB">
        <w:tc>
          <w:tcPr>
            <w:tcW w:w="9016" w:type="dxa"/>
            <w:shd w:val="clear" w:color="auto" w:fill="C1E4F5" w:themeFill="accent1" w:themeFillTint="33"/>
          </w:tcPr>
          <w:p w14:paraId="01CBEB86" w14:textId="2F0C9003" w:rsidR="00D36998" w:rsidRPr="008F4CBE" w:rsidRDefault="001C045F" w:rsidP="001837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44754">
              <w:rPr>
                <w:rFonts w:ascii="Arial" w:hAnsi="Arial" w:cs="Arial"/>
                <w:b/>
                <w:bCs/>
                <w:sz w:val="24"/>
                <w:szCs w:val="24"/>
              </w:rPr>
              <w:t>Introduction</w:t>
            </w:r>
            <w:r w:rsidR="00751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837D1" w:rsidRPr="001837D1" w14:paraId="73DFB982" w14:textId="77777777" w:rsidTr="729795FB">
        <w:tc>
          <w:tcPr>
            <w:tcW w:w="9016" w:type="dxa"/>
          </w:tcPr>
          <w:p w14:paraId="0ABB6782" w14:textId="119DF17D" w:rsidR="00EC062D" w:rsidRPr="00EC062D" w:rsidRDefault="007E62D1" w:rsidP="00384735">
            <w:pPr>
              <w:spacing w:before="120" w:after="120" w:line="276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7E62D1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Classification systems are a fundamental type of 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AI</w:t>
            </w:r>
            <w:r w:rsidRPr="007E62D1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that sorts data into predefined categories based on patterns it has learned. </w:t>
            </w:r>
            <w:r w:rsidR="003E0817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It uses</w:t>
            </w:r>
            <w:r w:rsidR="00EC062D" w:rsidRPr="00EC062D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a </w:t>
            </w:r>
            <w:r w:rsidR="00EC062D" w:rsidRPr="003E0817">
              <w:rPr>
                <w:rFonts w:ascii="Arial" w:eastAsia="Comic Sans MS" w:hAnsi="Arial" w:cs="Arial"/>
                <w:i/>
                <w:iCs/>
                <w:color w:val="000000" w:themeColor="text1"/>
                <w:sz w:val="24"/>
                <w:szCs w:val="24"/>
              </w:rPr>
              <w:t>supervised learning</w:t>
            </w:r>
            <w:r w:rsidR="00EC062D" w:rsidRPr="00EC062D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technique where models are trained on labelled datasets. Given new, unseen data, the model predicts which category it belongs to.</w:t>
            </w:r>
            <w:r w:rsidR="003E0817" w:rsidRPr="007E62D1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This approach is widely used, e.g. in spam filtering, medical diagnostics, facial recognition, and self-driving cars.</w:t>
            </w:r>
          </w:p>
          <w:p w14:paraId="62833B1B" w14:textId="77777777" w:rsidR="003E0817" w:rsidRDefault="00EC062D" w:rsidP="00384735">
            <w:pPr>
              <w:spacing w:before="120" w:after="120" w:line="276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3E0817"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</w:rPr>
              <w:t>Example:</w:t>
            </w:r>
            <w:r w:rsidRPr="00EC062D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A spam filter is trained on thousands of emails labelled as "spam" or "not spam." When it encounters a new email, it classifies it based on patterns learned from the training data.</w:t>
            </w:r>
            <w:r w:rsidR="007E62D1" w:rsidRPr="007E62D1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76FB781" w14:textId="7627CD14" w:rsidR="003E0817" w:rsidRPr="00C77D09" w:rsidRDefault="007E62D1" w:rsidP="00384735">
            <w:pPr>
              <w:spacing w:before="120" w:after="120" w:line="276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7E62D1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Understanding how AI Classification models work</w:t>
            </w:r>
            <w:r w:rsidR="000F24C0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will</w:t>
            </w:r>
            <w:r w:rsidRPr="007E62D1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help </w:t>
            </w:r>
            <w:r w:rsidR="000F24C0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learners to</w:t>
            </w:r>
            <w:r w:rsidRPr="007E62D1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appreciate the power and limitations of AI-driven decision</w:t>
            </w:r>
            <w:r w:rsidR="000F24C0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-</w:t>
            </w:r>
            <w:r w:rsidRPr="007E62D1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making. This lesson introduces students to how the models work, their real-world applications, and ethical considerations</w:t>
            </w:r>
            <w:r w:rsidR="00EC062D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37D1" w:rsidRPr="001837D1" w14:paraId="760FF634" w14:textId="77777777" w:rsidTr="729795FB">
        <w:tc>
          <w:tcPr>
            <w:tcW w:w="9016" w:type="dxa"/>
            <w:shd w:val="clear" w:color="auto" w:fill="C1E4F5" w:themeFill="accent1" w:themeFillTint="33"/>
          </w:tcPr>
          <w:p w14:paraId="68DCB4C6" w14:textId="136E012C" w:rsidR="000D1120" w:rsidRPr="008F4CBE" w:rsidRDefault="00812982" w:rsidP="001837D1">
            <w:pPr>
              <w:spacing w:before="120" w:after="120"/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M</w:t>
            </w:r>
            <w:r w:rsidR="006D443E"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aterials required</w:t>
            </w:r>
          </w:p>
        </w:tc>
      </w:tr>
      <w:tr w:rsidR="001837D1" w:rsidRPr="001837D1" w14:paraId="0C8D3367" w14:textId="77777777" w:rsidTr="729795FB">
        <w:tc>
          <w:tcPr>
            <w:tcW w:w="9016" w:type="dxa"/>
          </w:tcPr>
          <w:p w14:paraId="6EE49BFD" w14:textId="18C81B42" w:rsidR="00873668" w:rsidRPr="00873668" w:rsidRDefault="00873668" w:rsidP="00B7255B">
            <w:pPr>
              <w:pStyle w:val="ListParagraph"/>
              <w:numPr>
                <w:ilvl w:val="0"/>
                <w:numId w:val="41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d</w:t>
            </w:r>
            <w:r w:rsidR="00034DD7">
              <w:rPr>
                <w:rFonts w:ascii="Arial" w:hAnsi="Arial" w:cs="Arial"/>
                <w:sz w:val="24"/>
                <w:szCs w:val="24"/>
              </w:rPr>
              <w:t>evice with internet access</w:t>
            </w:r>
            <w:r w:rsidR="00D42E04">
              <w:rPr>
                <w:rFonts w:ascii="Arial" w:hAnsi="Arial" w:cs="Arial"/>
                <w:sz w:val="24"/>
                <w:szCs w:val="24"/>
              </w:rPr>
              <w:t xml:space="preserve"> (e.g. teacher laptop connected to smart screen)</w:t>
            </w:r>
          </w:p>
          <w:p w14:paraId="79F05EC0" w14:textId="77777777" w:rsidR="00034DD7" w:rsidRDefault="00034DD7" w:rsidP="00B7255B">
            <w:pPr>
              <w:pStyle w:val="ListParagraph"/>
              <w:numPr>
                <w:ilvl w:val="0"/>
                <w:numId w:val="41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Access to either </w:t>
            </w:r>
            <w:hyperlink r:id="rId8" w:history="1">
              <w:r w:rsidRPr="00B5141B">
                <w:rPr>
                  <w:rStyle w:val="Hyperlink"/>
                  <w:rFonts w:ascii="Arial" w:hAnsi="Arial" w:cs="Arial"/>
                  <w:sz w:val="24"/>
                  <w:szCs w:val="24"/>
                </w:rPr>
                <w:t>Google Teachable Machine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hyperlink r:id="rId9" w:history="1">
              <w:r w:rsidR="008B71C2" w:rsidRPr="008B71C2">
                <w:rPr>
                  <w:rStyle w:val="Hyperlink"/>
                  <w:rFonts w:ascii="Arial" w:hAnsi="Arial" w:cs="Arial"/>
                  <w:sz w:val="24"/>
                  <w:szCs w:val="24"/>
                </w:rPr>
                <w:t>GenAI Teachable Machine</w:t>
              </w:r>
            </w:hyperlink>
            <w:r w:rsidR="003540CE">
              <w:rPr>
                <w:rFonts w:ascii="Arial" w:hAnsi="Arial" w:cs="Arial"/>
                <w:sz w:val="24"/>
                <w:szCs w:val="24"/>
              </w:rPr>
              <w:t xml:space="preserve"> (a </w:t>
            </w:r>
            <w:r w:rsidR="00C05413">
              <w:rPr>
                <w:rFonts w:ascii="Arial" w:hAnsi="Arial" w:cs="Arial"/>
                <w:sz w:val="24"/>
                <w:szCs w:val="24"/>
              </w:rPr>
              <w:t>non-commercial version</w:t>
            </w:r>
            <w:r w:rsidR="003540CE">
              <w:rPr>
                <w:rFonts w:ascii="Arial" w:hAnsi="Arial" w:cs="Arial"/>
                <w:sz w:val="24"/>
                <w:szCs w:val="24"/>
              </w:rPr>
              <w:t xml:space="preserve"> developed by educators in Finland</w:t>
            </w:r>
            <w:r w:rsidR="00C0541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3C100ED" w14:textId="77777777" w:rsidR="00873668" w:rsidRDefault="00873668" w:rsidP="00B7255B">
            <w:pPr>
              <w:pStyle w:val="ListParagraph"/>
              <w:numPr>
                <w:ilvl w:val="0"/>
                <w:numId w:val="41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devices for learners </w:t>
            </w:r>
            <w:r w:rsidR="00D42E04" w:rsidRPr="00D42E04">
              <w:rPr>
                <w:rFonts w:ascii="Arial" w:hAnsi="Arial" w:cs="Arial"/>
                <w:b/>
                <w:bCs/>
                <w:sz w:val="24"/>
                <w:szCs w:val="24"/>
              </w:rPr>
              <w:t>only</w:t>
            </w:r>
            <w:r w:rsidR="00D42E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if doing the optional</w:t>
            </w:r>
            <w:r w:rsidR="00971C8F">
              <w:rPr>
                <w:rFonts w:ascii="Arial" w:hAnsi="Arial" w:cs="Arial"/>
                <w:sz w:val="24"/>
                <w:szCs w:val="24"/>
              </w:rPr>
              <w:t xml:space="preserve"> “Save the Rhinos” activity</w:t>
            </w:r>
            <w:r w:rsidR="00C672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6526C5" w14:textId="3FD461CE" w:rsidR="00EC1072" w:rsidRPr="00034DD7" w:rsidRDefault="00FC115A" w:rsidP="00B7255B">
            <w:pPr>
              <w:pStyle w:val="ListParagraph"/>
              <w:numPr>
                <w:ilvl w:val="0"/>
                <w:numId w:val="41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Access to </w:t>
            </w:r>
            <w:r w:rsidR="009E0FA5">
              <w:rPr>
                <w:rFonts w:ascii="Arial" w:hAnsi="Arial" w:cs="Arial"/>
                <w:sz w:val="24"/>
                <w:szCs w:val="24"/>
              </w:rPr>
              <w:t xml:space="preserve">a webcam (if doing the Teachable Machine activity with </w:t>
            </w:r>
            <w:r w:rsidR="00F30B4C">
              <w:rPr>
                <w:rFonts w:ascii="Arial" w:hAnsi="Arial" w:cs="Arial"/>
                <w:sz w:val="24"/>
                <w:szCs w:val="24"/>
              </w:rPr>
              <w:t>your own</w:t>
            </w:r>
            <w:r w:rsidR="009E0FA5">
              <w:rPr>
                <w:rFonts w:ascii="Arial" w:hAnsi="Arial" w:cs="Arial"/>
                <w:sz w:val="24"/>
                <w:szCs w:val="24"/>
              </w:rPr>
              <w:t xml:space="preserve"> ‘Blorps and Glixers’ </w:t>
            </w:r>
            <w:r w:rsidR="00F30B4C">
              <w:rPr>
                <w:rFonts w:ascii="Arial" w:hAnsi="Arial" w:cs="Arial"/>
                <w:sz w:val="24"/>
                <w:szCs w:val="24"/>
              </w:rPr>
              <w:t>drawings</w:t>
            </w:r>
            <w:r w:rsidR="009E0FA5">
              <w:rPr>
                <w:rFonts w:ascii="Arial" w:hAnsi="Arial" w:cs="Arial"/>
                <w:sz w:val="24"/>
                <w:szCs w:val="24"/>
              </w:rPr>
              <w:t xml:space="preserve">) – alternatively </w:t>
            </w:r>
            <w:r w:rsidR="00F30B4C">
              <w:rPr>
                <w:rFonts w:ascii="Arial" w:hAnsi="Arial" w:cs="Arial"/>
                <w:sz w:val="24"/>
                <w:szCs w:val="24"/>
              </w:rPr>
              <w:t xml:space="preserve">you can use </w:t>
            </w:r>
            <w:r w:rsidR="00E7559A">
              <w:rPr>
                <w:rFonts w:ascii="Arial" w:hAnsi="Arial" w:cs="Arial"/>
                <w:sz w:val="24"/>
                <w:szCs w:val="24"/>
              </w:rPr>
              <w:t>the ‘Apples vs tomatoes’ version of the activity.</w:t>
            </w:r>
            <w:r w:rsidR="009E0F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01D8" w:rsidRPr="001837D1" w14:paraId="7A843D38" w14:textId="77777777" w:rsidTr="0091594E">
        <w:tc>
          <w:tcPr>
            <w:tcW w:w="9016" w:type="dxa"/>
            <w:shd w:val="clear" w:color="auto" w:fill="C1E4F5" w:themeFill="accent1" w:themeFillTint="33"/>
          </w:tcPr>
          <w:p w14:paraId="62E15B9B" w14:textId="5329FC16" w:rsidR="000201D8" w:rsidRDefault="000201D8" w:rsidP="000201D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02D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Learning </w:t>
            </w:r>
            <w:r w:rsidR="00817F6C">
              <w:rPr>
                <w:rFonts w:ascii="Arial" w:hAnsi="Arial" w:cs="Arial"/>
                <w:b/>
                <w:bCs/>
                <w:sz w:val="24"/>
                <w:szCs w:val="24"/>
              </w:rPr>
              <w:t>Outcomes</w:t>
            </w:r>
          </w:p>
        </w:tc>
      </w:tr>
      <w:tr w:rsidR="000201D8" w:rsidRPr="001837D1" w14:paraId="0FC771CD" w14:textId="77777777" w:rsidTr="729795FB">
        <w:tc>
          <w:tcPr>
            <w:tcW w:w="9016" w:type="dxa"/>
          </w:tcPr>
          <w:p w14:paraId="1B983348" w14:textId="00DA2AAB" w:rsidR="000D7385" w:rsidRPr="000D7385" w:rsidRDefault="000D7385" w:rsidP="00B7255B">
            <w:pPr>
              <w:pStyle w:val="ListParagraph"/>
              <w:numPr>
                <w:ilvl w:val="0"/>
                <w:numId w:val="4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7385">
              <w:rPr>
                <w:rFonts w:ascii="Arial" w:hAnsi="Arial" w:cs="Arial"/>
                <w:sz w:val="24"/>
                <w:szCs w:val="24"/>
              </w:rPr>
              <w:t xml:space="preserve">Identify real-world examples of </w:t>
            </w:r>
            <w:r w:rsidR="009F681C">
              <w:rPr>
                <w:rFonts w:ascii="Arial" w:hAnsi="Arial" w:cs="Arial"/>
                <w:sz w:val="24"/>
                <w:szCs w:val="24"/>
              </w:rPr>
              <w:t xml:space="preserve">AI </w:t>
            </w:r>
            <w:r w:rsidRPr="000D7385">
              <w:rPr>
                <w:rFonts w:ascii="Arial" w:hAnsi="Arial" w:cs="Arial"/>
                <w:sz w:val="24"/>
                <w:szCs w:val="24"/>
              </w:rPr>
              <w:t xml:space="preserve">classification </w:t>
            </w:r>
            <w:r w:rsidR="009F681C">
              <w:rPr>
                <w:rFonts w:ascii="Arial" w:hAnsi="Arial" w:cs="Arial"/>
                <w:sz w:val="24"/>
                <w:szCs w:val="24"/>
              </w:rPr>
              <w:t>systems</w:t>
            </w:r>
            <w:r w:rsidR="004275A8">
              <w:rPr>
                <w:rFonts w:ascii="Arial" w:hAnsi="Arial" w:cs="Arial"/>
                <w:sz w:val="24"/>
                <w:szCs w:val="24"/>
              </w:rPr>
              <w:t xml:space="preserve">, including </w:t>
            </w:r>
            <w:r w:rsidR="006C39C9">
              <w:rPr>
                <w:rFonts w:ascii="Arial" w:hAnsi="Arial" w:cs="Arial"/>
                <w:sz w:val="24"/>
                <w:szCs w:val="24"/>
              </w:rPr>
              <w:t xml:space="preserve">for good (cancer detection, </w:t>
            </w:r>
            <w:r w:rsidR="00823F59">
              <w:rPr>
                <w:rFonts w:ascii="Arial" w:hAnsi="Arial" w:cs="Arial"/>
                <w:sz w:val="24"/>
                <w:szCs w:val="24"/>
              </w:rPr>
              <w:t>wildlife conservation,</w:t>
            </w:r>
            <w:r w:rsidR="00992FE6">
              <w:rPr>
                <w:rFonts w:ascii="Arial" w:hAnsi="Arial" w:cs="Arial"/>
                <w:sz w:val="24"/>
                <w:szCs w:val="24"/>
              </w:rPr>
              <w:t xml:space="preserve"> detecting financial fraud</w:t>
            </w:r>
            <w:r w:rsidR="00D4671F">
              <w:rPr>
                <w:rFonts w:ascii="Arial" w:hAnsi="Arial" w:cs="Arial"/>
                <w:sz w:val="24"/>
                <w:szCs w:val="24"/>
              </w:rPr>
              <w:t>, spam filters</w:t>
            </w:r>
            <w:r w:rsidR="00992FE6">
              <w:rPr>
                <w:rFonts w:ascii="Arial" w:hAnsi="Arial" w:cs="Arial"/>
                <w:sz w:val="24"/>
                <w:szCs w:val="24"/>
              </w:rPr>
              <w:t>)</w:t>
            </w:r>
            <w:r w:rsidRPr="000D738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F407A1" w14:textId="30CF4888" w:rsidR="000D7385" w:rsidRPr="000D7385" w:rsidRDefault="000D7385" w:rsidP="00B7255B">
            <w:pPr>
              <w:pStyle w:val="ListParagraph"/>
              <w:numPr>
                <w:ilvl w:val="0"/>
                <w:numId w:val="4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7385">
              <w:rPr>
                <w:rFonts w:ascii="Arial" w:hAnsi="Arial" w:cs="Arial"/>
                <w:sz w:val="24"/>
                <w:szCs w:val="24"/>
              </w:rPr>
              <w:t>Understand how AI learns to classify data, including training with labelled examples</w:t>
            </w:r>
            <w:r w:rsidR="005D055C">
              <w:rPr>
                <w:rFonts w:ascii="Arial" w:hAnsi="Arial" w:cs="Arial"/>
                <w:sz w:val="24"/>
                <w:szCs w:val="24"/>
              </w:rPr>
              <w:t>, and how</w:t>
            </w:r>
            <w:r w:rsidR="00FC516E">
              <w:rPr>
                <w:rFonts w:ascii="Arial" w:hAnsi="Arial" w:cs="Arial"/>
                <w:sz w:val="24"/>
                <w:szCs w:val="24"/>
              </w:rPr>
              <w:t xml:space="preserve"> skewed data sets can lead to classification errors.</w:t>
            </w:r>
          </w:p>
          <w:p w14:paraId="398A756C" w14:textId="56FD116D" w:rsidR="000201D8" w:rsidRPr="00682A8A" w:rsidRDefault="000D7385" w:rsidP="00B7255B">
            <w:pPr>
              <w:pStyle w:val="ListParagraph"/>
              <w:numPr>
                <w:ilvl w:val="0"/>
                <w:numId w:val="4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7385">
              <w:rPr>
                <w:rFonts w:ascii="Arial" w:hAnsi="Arial" w:cs="Arial"/>
                <w:sz w:val="24"/>
                <w:szCs w:val="24"/>
              </w:rPr>
              <w:t xml:space="preserve">Recognize the </w:t>
            </w:r>
            <w:r w:rsidR="00682A8A">
              <w:rPr>
                <w:rFonts w:ascii="Arial" w:hAnsi="Arial" w:cs="Arial"/>
                <w:sz w:val="24"/>
                <w:szCs w:val="24"/>
              </w:rPr>
              <w:t>potentially dangerous consequences</w:t>
            </w:r>
            <w:r w:rsidRPr="000D738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B126C8">
              <w:rPr>
                <w:rFonts w:ascii="Arial" w:hAnsi="Arial" w:cs="Arial"/>
                <w:sz w:val="24"/>
                <w:szCs w:val="24"/>
              </w:rPr>
              <w:t xml:space="preserve">classification </w:t>
            </w:r>
            <w:r w:rsidRPr="000D7385">
              <w:rPr>
                <w:rFonts w:ascii="Arial" w:hAnsi="Arial" w:cs="Arial"/>
                <w:sz w:val="24"/>
                <w:szCs w:val="24"/>
              </w:rPr>
              <w:t>errors</w:t>
            </w:r>
            <w:r w:rsidR="00EF1D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201D8" w:rsidRPr="001837D1" w14:paraId="7B4078CC" w14:textId="77777777" w:rsidTr="0091594E">
        <w:tc>
          <w:tcPr>
            <w:tcW w:w="9016" w:type="dxa"/>
            <w:shd w:val="clear" w:color="auto" w:fill="C1E4F5" w:themeFill="accent1" w:themeFillTint="33"/>
          </w:tcPr>
          <w:p w14:paraId="7B1BF986" w14:textId="73671255" w:rsidR="000201D8" w:rsidRPr="000201D8" w:rsidRDefault="000201D8" w:rsidP="000201D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01D8">
              <w:rPr>
                <w:rFonts w:ascii="Arial" w:hAnsi="Arial" w:cs="Arial"/>
                <w:b/>
                <w:bCs/>
                <w:sz w:val="24"/>
                <w:szCs w:val="24"/>
              </w:rPr>
              <w:t>Curriculum Links</w:t>
            </w:r>
          </w:p>
        </w:tc>
      </w:tr>
      <w:tr w:rsidR="000201D8" w:rsidRPr="001837D1" w14:paraId="1F14980B" w14:textId="77777777" w:rsidTr="729795FB">
        <w:tc>
          <w:tcPr>
            <w:tcW w:w="9016" w:type="dxa"/>
          </w:tcPr>
          <w:p w14:paraId="6BA81EAF" w14:textId="77777777" w:rsidR="000201D8" w:rsidRDefault="000201D8" w:rsidP="00817388">
            <w:pPr>
              <w:spacing w:before="120" w:after="120" w:line="360" w:lineRule="auto"/>
              <w:rPr>
                <w:rFonts w:ascii="Arial" w:eastAsia="Comic Sans MS" w:hAnsi="Arial" w:cs="Arial"/>
                <w:sz w:val="24"/>
                <w:szCs w:val="24"/>
                <w:lang w:val="en-US"/>
              </w:rPr>
            </w:pPr>
            <w:r w:rsidRPr="000201D8">
              <w:rPr>
                <w:rFonts w:ascii="Arial" w:eastAsia="Comic Sans MS" w:hAnsi="Arial" w:cs="Arial"/>
                <w:sz w:val="24"/>
                <w:szCs w:val="24"/>
                <w:lang w:val="en-US"/>
              </w:rPr>
              <w:t>Links to CfE Es &amp; Os</w:t>
            </w:r>
            <w:r>
              <w:rPr>
                <w:rFonts w:ascii="Arial" w:eastAsia="Comic Sans MS" w:hAnsi="Arial" w:cs="Arial"/>
                <w:sz w:val="24"/>
                <w:szCs w:val="24"/>
                <w:lang w:val="en-US"/>
              </w:rPr>
              <w:t xml:space="preserve"> </w:t>
            </w:r>
            <w:r w:rsidR="009A1516">
              <w:rPr>
                <w:rFonts w:ascii="Arial" w:eastAsia="Comic Sans MS" w:hAnsi="Arial" w:cs="Arial"/>
                <w:sz w:val="24"/>
                <w:szCs w:val="24"/>
                <w:lang w:val="en-US"/>
              </w:rPr>
              <w:t>(To be filled in presently…)</w:t>
            </w:r>
          </w:p>
          <w:p w14:paraId="4EF52A6C" w14:textId="77777777" w:rsidR="00971C8F" w:rsidRDefault="00971C8F" w:rsidP="00817388">
            <w:pPr>
              <w:spacing w:before="120" w:after="120" w:line="360" w:lineRule="auto"/>
              <w:rPr>
                <w:rFonts w:ascii="Arial" w:eastAsia="Comic Sans MS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5C0589E" w14:textId="2BAE0B53" w:rsidR="00971C8F" w:rsidRPr="000201D8" w:rsidRDefault="00971C8F" w:rsidP="00817388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25DE70F" w14:textId="126D7071" w:rsidR="00FC19D2" w:rsidRDefault="00FC19D2"/>
    <w:p w14:paraId="5EA8184D" w14:textId="77777777" w:rsidR="000D4D16" w:rsidRDefault="000D4D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54A83" w14:paraId="5C37BC33" w14:textId="77777777" w:rsidTr="00154D20">
        <w:trPr>
          <w:trHeight w:val="510"/>
        </w:trPr>
        <w:tc>
          <w:tcPr>
            <w:tcW w:w="9016" w:type="dxa"/>
            <w:gridSpan w:val="2"/>
            <w:shd w:val="clear" w:color="auto" w:fill="C1E4F5" w:themeFill="accent1" w:themeFillTint="33"/>
            <w:vAlign w:val="center"/>
          </w:tcPr>
          <w:p w14:paraId="25E1A305" w14:textId="52F1A767" w:rsidR="00D54A83" w:rsidRPr="00E350A9" w:rsidRDefault="00D54A83" w:rsidP="00E35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0A9">
              <w:rPr>
                <w:rFonts w:ascii="Arial" w:hAnsi="Arial" w:cs="Arial"/>
                <w:b/>
                <w:bCs/>
                <w:sz w:val="24"/>
                <w:szCs w:val="24"/>
              </w:rPr>
              <w:t>Lesson Outline</w:t>
            </w:r>
            <w:r w:rsidR="00950B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50BE5" w:rsidRPr="00950BE5">
              <w:rPr>
                <w:rFonts w:ascii="Arial" w:hAnsi="Arial" w:cs="Arial"/>
                <w:sz w:val="24"/>
                <w:szCs w:val="24"/>
              </w:rPr>
              <w:t>(with rough timings</w:t>
            </w:r>
            <w:r w:rsidR="00950BE5">
              <w:rPr>
                <w:rFonts w:ascii="Arial" w:hAnsi="Arial" w:cs="Arial"/>
                <w:sz w:val="24"/>
                <w:szCs w:val="24"/>
              </w:rPr>
              <w:t xml:space="preserve"> if appropriate</w:t>
            </w:r>
            <w:r w:rsidR="00950BE5" w:rsidRPr="00950B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54A83" w14:paraId="145E0787" w14:textId="77777777" w:rsidTr="00764843">
        <w:trPr>
          <w:trHeight w:val="510"/>
        </w:trPr>
        <w:tc>
          <w:tcPr>
            <w:tcW w:w="1696" w:type="dxa"/>
            <w:vAlign w:val="center"/>
          </w:tcPr>
          <w:p w14:paraId="613BD202" w14:textId="66444F21" w:rsidR="00D54A83" w:rsidRPr="00817388" w:rsidRDefault="001D1A92" w:rsidP="00E350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17388" w:rsidRPr="00817388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7320" w:type="dxa"/>
            <w:vAlign w:val="center"/>
          </w:tcPr>
          <w:p w14:paraId="4EF47CA1" w14:textId="6D9A61ED" w:rsidR="00D54A83" w:rsidRPr="00817388" w:rsidRDefault="001D1A92" w:rsidP="001022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Intr</w:t>
            </w:r>
            <w:r w:rsidR="00034DD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duction</w:t>
            </w:r>
            <w:r w:rsidR="00627E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6811B6" w:rsidRPr="00FF77CC">
              <w:rPr>
                <w:rFonts w:ascii="Arial" w:hAnsi="Arial" w:cs="Arial"/>
                <w:sz w:val="24"/>
                <w:szCs w:val="24"/>
              </w:rPr>
              <w:t xml:space="preserve">Slides covering how AI Classifiers work and </w:t>
            </w:r>
            <w:r w:rsidR="00945032" w:rsidRPr="00FF77CC">
              <w:rPr>
                <w:rFonts w:ascii="Arial" w:hAnsi="Arial" w:cs="Arial"/>
                <w:sz w:val="24"/>
                <w:szCs w:val="24"/>
              </w:rPr>
              <w:t>listing real-world examples.</w:t>
            </w:r>
          </w:p>
        </w:tc>
      </w:tr>
      <w:tr w:rsidR="00FF77CC" w14:paraId="56338C3D" w14:textId="77777777" w:rsidTr="00764843">
        <w:trPr>
          <w:trHeight w:val="510"/>
        </w:trPr>
        <w:tc>
          <w:tcPr>
            <w:tcW w:w="1696" w:type="dxa"/>
            <w:vAlign w:val="center"/>
          </w:tcPr>
          <w:p w14:paraId="723C00B2" w14:textId="157ADB04" w:rsidR="00FF77CC" w:rsidRDefault="00AE3022" w:rsidP="00E350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  <w:tc>
          <w:tcPr>
            <w:tcW w:w="7320" w:type="dxa"/>
            <w:vAlign w:val="center"/>
          </w:tcPr>
          <w:p w14:paraId="02F398A4" w14:textId="2357A084" w:rsidR="00FF77CC" w:rsidRPr="00B617DC" w:rsidRDefault="00455AFA" w:rsidP="001022C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Defend the Rhino interactive</w:t>
            </w:r>
            <w:r w:rsidR="007F10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lesson (Optional</w:t>
            </w:r>
            <w:r w:rsidR="007F1021">
              <w:rPr>
                <w:rFonts w:ascii="Arial" w:hAnsi="Arial" w:cs="Arial"/>
                <w:b/>
                <w:bCs/>
                <w:sz w:val="24"/>
                <w:szCs w:val="24"/>
              </w:rPr>
              <w:t>, Online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r w:rsidRPr="00455AFA">
              <w:rPr>
                <w:rFonts w:ascii="Arial" w:hAnsi="Arial" w:cs="Arial"/>
                <w:sz w:val="24"/>
                <w:szCs w:val="24"/>
              </w:rPr>
              <w:t>This activity requires individual devices for learners (or one per pair)</w:t>
            </w:r>
            <w:r w:rsidR="00AE3022">
              <w:rPr>
                <w:rFonts w:ascii="Arial" w:hAnsi="Arial" w:cs="Arial"/>
                <w:sz w:val="24"/>
                <w:szCs w:val="24"/>
              </w:rPr>
              <w:t xml:space="preserve"> with internet access.</w:t>
            </w:r>
          </w:p>
        </w:tc>
      </w:tr>
      <w:tr w:rsidR="00D54A83" w14:paraId="0CF5FE90" w14:textId="77777777" w:rsidTr="00764843">
        <w:trPr>
          <w:trHeight w:val="510"/>
        </w:trPr>
        <w:tc>
          <w:tcPr>
            <w:tcW w:w="1696" w:type="dxa"/>
            <w:vAlign w:val="center"/>
          </w:tcPr>
          <w:p w14:paraId="7653941E" w14:textId="63C43755" w:rsidR="00D54A83" w:rsidRPr="00817388" w:rsidRDefault="003B2264" w:rsidP="00E350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60D0D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7320" w:type="dxa"/>
            <w:vAlign w:val="center"/>
          </w:tcPr>
          <w:p w14:paraId="7F662713" w14:textId="08C4AFB2" w:rsidR="00D54A83" w:rsidRPr="00B617DC" w:rsidRDefault="00541523" w:rsidP="001022C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Classify Like an AI</w:t>
            </w:r>
            <w:r w:rsidR="00B617DC" w:rsidRPr="00B617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A0133C" w:rsidRPr="00413806">
              <w:rPr>
                <w:rFonts w:ascii="Arial" w:hAnsi="Arial" w:cs="Arial"/>
                <w:sz w:val="24"/>
                <w:szCs w:val="24"/>
              </w:rPr>
              <w:t xml:space="preserve">Look at training images </w:t>
            </w:r>
            <w:r w:rsidR="00413806" w:rsidRPr="00413806">
              <w:rPr>
                <w:rFonts w:ascii="Arial" w:hAnsi="Arial" w:cs="Arial"/>
                <w:sz w:val="24"/>
                <w:szCs w:val="24"/>
              </w:rPr>
              <w:t>to learn how to tell two fictional alien species apart.</w:t>
            </w:r>
          </w:p>
        </w:tc>
      </w:tr>
      <w:tr w:rsidR="00DA5DAB" w14:paraId="760C0EAF" w14:textId="77777777" w:rsidTr="00764843">
        <w:trPr>
          <w:trHeight w:val="510"/>
        </w:trPr>
        <w:tc>
          <w:tcPr>
            <w:tcW w:w="1696" w:type="dxa"/>
            <w:vAlign w:val="center"/>
          </w:tcPr>
          <w:p w14:paraId="3307FFF1" w14:textId="25313E7A" w:rsidR="00DA5DAB" w:rsidRDefault="00CF3675" w:rsidP="00D756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DA5DAB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7320" w:type="dxa"/>
            <w:vAlign w:val="center"/>
          </w:tcPr>
          <w:p w14:paraId="54F27F57" w14:textId="6B0A1B16" w:rsidR="00DA5DAB" w:rsidRPr="00B04AC7" w:rsidRDefault="00541523" w:rsidP="001022C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Train</w:t>
            </w:r>
            <w:r w:rsidR="00CF36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your own Classifier</w:t>
            </w:r>
            <w:r w:rsidR="00122D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D7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with Teachable Machine </w:t>
            </w:r>
            <w:r w:rsidR="00122D9F">
              <w:rPr>
                <w:rFonts w:ascii="Arial" w:hAnsi="Arial" w:cs="Arial"/>
                <w:b/>
                <w:bCs/>
                <w:sz w:val="24"/>
                <w:szCs w:val="24"/>
              </w:rPr>
              <w:t>(Online)</w:t>
            </w:r>
            <w:r w:rsidR="00CF3675" w:rsidRPr="00B04AC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CF36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Use the provided materials on the </w:t>
            </w:r>
            <w:r w:rsidR="00122D9F">
              <w:rPr>
                <w:rFonts w:ascii="Arial" w:hAnsi="Arial" w:cs="Arial"/>
                <w:sz w:val="24"/>
                <w:szCs w:val="24"/>
              </w:rPr>
              <w:t xml:space="preserve">fictional </w:t>
            </w:r>
            <w:r>
              <w:rPr>
                <w:rFonts w:ascii="Arial" w:hAnsi="Arial" w:cs="Arial"/>
                <w:sz w:val="24"/>
                <w:szCs w:val="24"/>
              </w:rPr>
              <w:t xml:space="preserve">alien Blorps and Glixers, or </w:t>
            </w:r>
            <w:r w:rsidR="00E94ABC">
              <w:rPr>
                <w:rFonts w:ascii="Arial" w:hAnsi="Arial" w:cs="Arial"/>
                <w:sz w:val="24"/>
                <w:szCs w:val="24"/>
              </w:rPr>
              <w:t xml:space="preserve">use </w:t>
            </w:r>
            <w:hyperlink r:id="rId10" w:history="1">
              <w:r w:rsidR="00E94ABC" w:rsidRPr="00E94ABC">
                <w:rPr>
                  <w:rStyle w:val="Hyperlink"/>
                  <w:rFonts w:ascii="Arial" w:hAnsi="Arial" w:cs="Arial"/>
                  <w:sz w:val="24"/>
                  <w:szCs w:val="24"/>
                </w:rPr>
                <w:t>Raspberry Pi’s materials on “apples vs tomatoes”</w:t>
              </w:r>
            </w:hyperlink>
            <w:r w:rsidR="00506928">
              <w:rPr>
                <w:rFonts w:ascii="Arial" w:hAnsi="Arial" w:cs="Arial"/>
                <w:sz w:val="24"/>
                <w:szCs w:val="24"/>
              </w:rPr>
              <w:t xml:space="preserve">, or use the “AI midge project” </w:t>
            </w:r>
            <w:r w:rsidR="00343154">
              <w:rPr>
                <w:rFonts w:ascii="Arial" w:hAnsi="Arial" w:cs="Arial"/>
                <w:sz w:val="24"/>
                <w:szCs w:val="24"/>
              </w:rPr>
              <w:t>lesson in the</w:t>
            </w:r>
            <w:r w:rsidR="00506928">
              <w:rPr>
                <w:rFonts w:ascii="Arial" w:hAnsi="Arial" w:cs="Arial"/>
                <w:sz w:val="24"/>
                <w:szCs w:val="24"/>
              </w:rPr>
              <w:t xml:space="preserve"> RAI computing pack.</w:t>
            </w:r>
          </w:p>
        </w:tc>
      </w:tr>
      <w:tr w:rsidR="00DC43A0" w14:paraId="05558999" w14:textId="77777777" w:rsidTr="00764843">
        <w:trPr>
          <w:trHeight w:val="510"/>
        </w:trPr>
        <w:tc>
          <w:tcPr>
            <w:tcW w:w="1696" w:type="dxa"/>
            <w:vAlign w:val="center"/>
          </w:tcPr>
          <w:p w14:paraId="7A3DA667" w14:textId="514337CE" w:rsidR="00DC43A0" w:rsidRDefault="002C4CE9" w:rsidP="00E350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37537">
              <w:rPr>
                <w:rFonts w:ascii="Arial" w:hAnsi="Arial" w:cs="Arial"/>
                <w:sz w:val="24"/>
                <w:szCs w:val="24"/>
              </w:rPr>
              <w:t>0</w:t>
            </w:r>
            <w:r w:rsidR="00FB206D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7320" w:type="dxa"/>
            <w:vAlign w:val="center"/>
          </w:tcPr>
          <w:p w14:paraId="2A25C078" w14:textId="371A72BD" w:rsidR="00DC43A0" w:rsidRDefault="00B04AC7" w:rsidP="001022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AC7">
              <w:rPr>
                <w:rFonts w:ascii="Arial" w:hAnsi="Arial" w:cs="Arial"/>
                <w:b/>
                <w:bCs/>
                <w:sz w:val="24"/>
                <w:szCs w:val="24"/>
              </w:rPr>
              <w:t>Discussion: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1851">
              <w:rPr>
                <w:rFonts w:ascii="Arial" w:hAnsi="Arial" w:cs="Arial"/>
                <w:sz w:val="24"/>
                <w:szCs w:val="24"/>
              </w:rPr>
              <w:t>discussion prompts</w:t>
            </w:r>
            <w:r w:rsidR="003D44C6">
              <w:rPr>
                <w:rFonts w:ascii="Arial" w:hAnsi="Arial" w:cs="Arial"/>
                <w:sz w:val="24"/>
                <w:szCs w:val="24"/>
              </w:rPr>
              <w:t xml:space="preserve"> and 3 min video.</w:t>
            </w:r>
          </w:p>
        </w:tc>
      </w:tr>
    </w:tbl>
    <w:p w14:paraId="24ACDADA" w14:textId="32FCB560" w:rsidR="00832527" w:rsidRDefault="00832527"/>
    <w:p w14:paraId="213FE6D7" w14:textId="77777777" w:rsidR="000F1851" w:rsidRDefault="000F1851"/>
    <w:p w14:paraId="09136680" w14:textId="77777777" w:rsidR="000F1851" w:rsidRDefault="000F1851"/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3A0" w:rsidRPr="001837D1" w14:paraId="4531268F" w14:textId="77777777" w:rsidTr="000D4D16">
        <w:tc>
          <w:tcPr>
            <w:tcW w:w="9016" w:type="dxa"/>
            <w:shd w:val="clear" w:color="auto" w:fill="C1E4F5" w:themeFill="accent1" w:themeFillTint="33"/>
          </w:tcPr>
          <w:p w14:paraId="77A66301" w14:textId="201FEFBF" w:rsidR="00DC43A0" w:rsidRPr="009B33C6" w:rsidRDefault="009D060D" w:rsidP="000D4D16">
            <w:pPr>
              <w:spacing w:before="120" w:after="120"/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Additional resources</w:t>
            </w:r>
          </w:p>
        </w:tc>
      </w:tr>
      <w:tr w:rsidR="00DC43A0" w:rsidRPr="000749BE" w14:paraId="11A40D90" w14:textId="77777777" w:rsidTr="000D4D16">
        <w:tc>
          <w:tcPr>
            <w:tcW w:w="9016" w:type="dxa"/>
          </w:tcPr>
          <w:p w14:paraId="4FC1F3A4" w14:textId="3A52C782" w:rsidR="00CA54AE" w:rsidRPr="008935CA" w:rsidRDefault="00CA54AE" w:rsidP="00CA5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may wish to discuss some topical Case Studies:</w:t>
            </w:r>
          </w:p>
          <w:p w14:paraId="5EACAD4C" w14:textId="77777777" w:rsidR="00CA54AE" w:rsidRPr="008935CA" w:rsidRDefault="00CA54AE" w:rsidP="00CA54AE">
            <w:pPr>
              <w:pStyle w:val="ListParagraph"/>
              <w:numPr>
                <w:ilvl w:val="0"/>
                <w:numId w:val="43"/>
              </w:numPr>
              <w:spacing w:after="160" w:line="276" w:lineRule="auto"/>
              <w:rPr>
                <w:sz w:val="24"/>
                <w:szCs w:val="24"/>
              </w:rPr>
            </w:pPr>
            <w:r w:rsidRPr="008935CA">
              <w:rPr>
                <w:i/>
                <w:iCs/>
                <w:sz w:val="24"/>
                <w:szCs w:val="24"/>
              </w:rPr>
              <w:t>Facial Recognition Bias:</w:t>
            </w:r>
            <w:r w:rsidRPr="008935CA">
              <w:rPr>
                <w:sz w:val="24"/>
                <w:szCs w:val="24"/>
              </w:rPr>
              <w:t xml:space="preserve"> Studies have found that facial recognition algorithms can exhibit significant biases, particularly against darker-skinned women, with error rates as high as 34%. </w:t>
            </w:r>
            <w:hyperlink r:id="rId11" w:tgtFrame="_blank" w:history="1">
              <w:r w:rsidRPr="008935CA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news.mit.edu</w:t>
              </w:r>
            </w:hyperlink>
          </w:p>
          <w:p w14:paraId="33CB19A8" w14:textId="00EC26B2" w:rsidR="001022C7" w:rsidRPr="009B33C6" w:rsidRDefault="00CA54AE" w:rsidP="007B27C7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 w:line="276" w:lineRule="auto"/>
            </w:pPr>
            <w:r w:rsidRPr="008935CA">
              <w:rPr>
                <w:i/>
                <w:iCs/>
              </w:rPr>
              <w:t>Federal Study on Algorithmic Bias:</w:t>
            </w:r>
            <w:r w:rsidRPr="008935CA">
              <w:t xml:space="preserve"> A federal study revealed that many facial recognition algorithms are less accurate for certain demographics, leading to concerns about their use in law enforcement and security. </w:t>
            </w:r>
            <w:hyperlink r:id="rId12" w:tgtFrame="_blank" w:history="1">
              <w:r w:rsidRPr="008935CA">
                <w:rPr>
                  <w:rStyle w:val="Hyperlink"/>
                  <w:rFonts w:asciiTheme="majorHAnsi" w:eastAsiaTheme="majorEastAsia" w:hAnsiTheme="majorHAnsi" w:cstheme="majorBidi"/>
                </w:rPr>
                <w:t>theverge.com</w:t>
              </w:r>
            </w:hyperlink>
          </w:p>
        </w:tc>
      </w:tr>
    </w:tbl>
    <w:p w14:paraId="3AD10C41" w14:textId="5F0153F8" w:rsidR="00074347" w:rsidRPr="00654E5B" w:rsidRDefault="00074347"/>
    <w:sectPr w:rsidR="00074347" w:rsidRPr="00654E5B" w:rsidSect="00906BEC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E14"/>
    <w:multiLevelType w:val="multilevel"/>
    <w:tmpl w:val="3E80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93668"/>
    <w:multiLevelType w:val="multilevel"/>
    <w:tmpl w:val="CB6C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D6C75"/>
    <w:multiLevelType w:val="multilevel"/>
    <w:tmpl w:val="33F4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5146E"/>
    <w:multiLevelType w:val="multilevel"/>
    <w:tmpl w:val="DFB6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FA5BC1"/>
    <w:multiLevelType w:val="multilevel"/>
    <w:tmpl w:val="8EC2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112C5"/>
    <w:multiLevelType w:val="multilevel"/>
    <w:tmpl w:val="8818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54BA1"/>
    <w:multiLevelType w:val="multilevel"/>
    <w:tmpl w:val="35F2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740327"/>
    <w:multiLevelType w:val="multilevel"/>
    <w:tmpl w:val="5128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196FE8"/>
    <w:multiLevelType w:val="multilevel"/>
    <w:tmpl w:val="AF40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76219A"/>
    <w:multiLevelType w:val="multilevel"/>
    <w:tmpl w:val="9268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AE7E3F"/>
    <w:multiLevelType w:val="multilevel"/>
    <w:tmpl w:val="248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71372C"/>
    <w:multiLevelType w:val="multilevel"/>
    <w:tmpl w:val="98F8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375CAA"/>
    <w:multiLevelType w:val="hybridMultilevel"/>
    <w:tmpl w:val="C6FC5CAA"/>
    <w:lvl w:ilvl="0" w:tplc="3AB46B8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B0FFA"/>
    <w:multiLevelType w:val="multilevel"/>
    <w:tmpl w:val="3400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BC2210"/>
    <w:multiLevelType w:val="hybridMultilevel"/>
    <w:tmpl w:val="E968C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04EFE"/>
    <w:multiLevelType w:val="multilevel"/>
    <w:tmpl w:val="40C6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285FA3"/>
    <w:multiLevelType w:val="multilevel"/>
    <w:tmpl w:val="8EF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4A78A4"/>
    <w:multiLevelType w:val="multilevel"/>
    <w:tmpl w:val="10D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511EDB"/>
    <w:multiLevelType w:val="multilevel"/>
    <w:tmpl w:val="1CFA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F64D80"/>
    <w:multiLevelType w:val="multilevel"/>
    <w:tmpl w:val="EDC6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206BB3"/>
    <w:multiLevelType w:val="multilevel"/>
    <w:tmpl w:val="01CC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330126"/>
    <w:multiLevelType w:val="multilevel"/>
    <w:tmpl w:val="567C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637EE"/>
    <w:multiLevelType w:val="hybridMultilevel"/>
    <w:tmpl w:val="E83A7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61D7E"/>
    <w:multiLevelType w:val="multilevel"/>
    <w:tmpl w:val="3DF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F7880"/>
    <w:multiLevelType w:val="multilevel"/>
    <w:tmpl w:val="3496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EE456C"/>
    <w:multiLevelType w:val="multilevel"/>
    <w:tmpl w:val="0F92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7B687A"/>
    <w:multiLevelType w:val="multilevel"/>
    <w:tmpl w:val="8732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641B3B"/>
    <w:multiLevelType w:val="multilevel"/>
    <w:tmpl w:val="C31A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5D7837"/>
    <w:multiLevelType w:val="multilevel"/>
    <w:tmpl w:val="46A2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EF0E11"/>
    <w:multiLevelType w:val="multilevel"/>
    <w:tmpl w:val="9460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682CCE"/>
    <w:multiLevelType w:val="multilevel"/>
    <w:tmpl w:val="3DA0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075D71"/>
    <w:multiLevelType w:val="multilevel"/>
    <w:tmpl w:val="19E8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ED7BEF"/>
    <w:multiLevelType w:val="multilevel"/>
    <w:tmpl w:val="84E2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A7908"/>
    <w:multiLevelType w:val="hybridMultilevel"/>
    <w:tmpl w:val="2702D11C"/>
    <w:lvl w:ilvl="0" w:tplc="929E5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82C54"/>
    <w:multiLevelType w:val="multilevel"/>
    <w:tmpl w:val="89B2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005A8C"/>
    <w:multiLevelType w:val="hybridMultilevel"/>
    <w:tmpl w:val="D8AA91B2"/>
    <w:lvl w:ilvl="0" w:tplc="ABD469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31586"/>
    <w:multiLevelType w:val="multilevel"/>
    <w:tmpl w:val="1FBCD0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E80EC7"/>
    <w:multiLevelType w:val="multilevel"/>
    <w:tmpl w:val="B89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862E01"/>
    <w:multiLevelType w:val="multilevel"/>
    <w:tmpl w:val="8B96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6D2F34"/>
    <w:multiLevelType w:val="multilevel"/>
    <w:tmpl w:val="287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EE49C8"/>
    <w:multiLevelType w:val="multilevel"/>
    <w:tmpl w:val="99D8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D17F13"/>
    <w:multiLevelType w:val="multilevel"/>
    <w:tmpl w:val="A954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7797A"/>
    <w:multiLevelType w:val="multilevel"/>
    <w:tmpl w:val="187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24"/>
  </w:num>
  <w:num w:numId="5">
    <w:abstractNumId w:val="21"/>
  </w:num>
  <w:num w:numId="6">
    <w:abstractNumId w:val="26"/>
  </w:num>
  <w:num w:numId="7">
    <w:abstractNumId w:val="4"/>
  </w:num>
  <w:num w:numId="8">
    <w:abstractNumId w:val="39"/>
  </w:num>
  <w:num w:numId="9">
    <w:abstractNumId w:val="34"/>
  </w:num>
  <w:num w:numId="10">
    <w:abstractNumId w:val="5"/>
  </w:num>
  <w:num w:numId="11">
    <w:abstractNumId w:val="37"/>
  </w:num>
  <w:num w:numId="12">
    <w:abstractNumId w:val="27"/>
  </w:num>
  <w:num w:numId="13">
    <w:abstractNumId w:val="16"/>
  </w:num>
  <w:num w:numId="14">
    <w:abstractNumId w:val="32"/>
  </w:num>
  <w:num w:numId="15">
    <w:abstractNumId w:val="0"/>
  </w:num>
  <w:num w:numId="16">
    <w:abstractNumId w:val="17"/>
  </w:num>
  <w:num w:numId="17">
    <w:abstractNumId w:val="20"/>
  </w:num>
  <w:num w:numId="18">
    <w:abstractNumId w:val="25"/>
  </w:num>
  <w:num w:numId="19">
    <w:abstractNumId w:val="42"/>
  </w:num>
  <w:num w:numId="20">
    <w:abstractNumId w:val="40"/>
  </w:num>
  <w:num w:numId="21">
    <w:abstractNumId w:val="11"/>
  </w:num>
  <w:num w:numId="22">
    <w:abstractNumId w:val="15"/>
  </w:num>
  <w:num w:numId="23">
    <w:abstractNumId w:val="36"/>
  </w:num>
  <w:num w:numId="24">
    <w:abstractNumId w:val="38"/>
  </w:num>
  <w:num w:numId="25">
    <w:abstractNumId w:val="10"/>
  </w:num>
  <w:num w:numId="26">
    <w:abstractNumId w:val="28"/>
  </w:num>
  <w:num w:numId="27">
    <w:abstractNumId w:val="13"/>
  </w:num>
  <w:num w:numId="28">
    <w:abstractNumId w:val="19"/>
  </w:num>
  <w:num w:numId="29">
    <w:abstractNumId w:val="1"/>
  </w:num>
  <w:num w:numId="30">
    <w:abstractNumId w:val="29"/>
  </w:num>
  <w:num w:numId="31">
    <w:abstractNumId w:val="30"/>
  </w:num>
  <w:num w:numId="32">
    <w:abstractNumId w:val="6"/>
  </w:num>
  <w:num w:numId="33">
    <w:abstractNumId w:val="23"/>
  </w:num>
  <w:num w:numId="34">
    <w:abstractNumId w:val="7"/>
  </w:num>
  <w:num w:numId="35">
    <w:abstractNumId w:val="3"/>
  </w:num>
  <w:num w:numId="36">
    <w:abstractNumId w:val="31"/>
  </w:num>
  <w:num w:numId="37">
    <w:abstractNumId w:val="41"/>
  </w:num>
  <w:num w:numId="38">
    <w:abstractNumId w:val="18"/>
  </w:num>
  <w:num w:numId="39">
    <w:abstractNumId w:val="8"/>
  </w:num>
  <w:num w:numId="40">
    <w:abstractNumId w:val="33"/>
  </w:num>
  <w:num w:numId="41">
    <w:abstractNumId w:val="35"/>
  </w:num>
  <w:num w:numId="42">
    <w:abstractNumId w:val="22"/>
  </w:num>
  <w:num w:numId="4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D1"/>
    <w:rsid w:val="000065C8"/>
    <w:rsid w:val="0000751B"/>
    <w:rsid w:val="000201D8"/>
    <w:rsid w:val="000255FA"/>
    <w:rsid w:val="000256F7"/>
    <w:rsid w:val="00034DD7"/>
    <w:rsid w:val="00074347"/>
    <w:rsid w:val="000749BE"/>
    <w:rsid w:val="000B185E"/>
    <w:rsid w:val="000D1120"/>
    <w:rsid w:val="000D4D16"/>
    <w:rsid w:val="000D62FE"/>
    <w:rsid w:val="000D7385"/>
    <w:rsid w:val="000D795E"/>
    <w:rsid w:val="000F1851"/>
    <w:rsid w:val="000F24C0"/>
    <w:rsid w:val="000F6FF7"/>
    <w:rsid w:val="001022C7"/>
    <w:rsid w:val="0010416A"/>
    <w:rsid w:val="00122D9F"/>
    <w:rsid w:val="00140C7E"/>
    <w:rsid w:val="00151D22"/>
    <w:rsid w:val="00154D20"/>
    <w:rsid w:val="001837D1"/>
    <w:rsid w:val="001A1A58"/>
    <w:rsid w:val="001C045F"/>
    <w:rsid w:val="001D1A92"/>
    <w:rsid w:val="001F56DD"/>
    <w:rsid w:val="00202D7B"/>
    <w:rsid w:val="0024100A"/>
    <w:rsid w:val="00244754"/>
    <w:rsid w:val="002834F2"/>
    <w:rsid w:val="002B1AA7"/>
    <w:rsid w:val="002C04DF"/>
    <w:rsid w:val="002C4CE9"/>
    <w:rsid w:val="002D1F22"/>
    <w:rsid w:val="002D6793"/>
    <w:rsid w:val="003230AC"/>
    <w:rsid w:val="00343154"/>
    <w:rsid w:val="00343F1C"/>
    <w:rsid w:val="003540CE"/>
    <w:rsid w:val="00377066"/>
    <w:rsid w:val="00384735"/>
    <w:rsid w:val="003B2264"/>
    <w:rsid w:val="003C0BB6"/>
    <w:rsid w:val="003C301A"/>
    <w:rsid w:val="003C343D"/>
    <w:rsid w:val="003D3456"/>
    <w:rsid w:val="003D44C6"/>
    <w:rsid w:val="003E0817"/>
    <w:rsid w:val="00413806"/>
    <w:rsid w:val="00417EEE"/>
    <w:rsid w:val="004275A8"/>
    <w:rsid w:val="00444733"/>
    <w:rsid w:val="00455AFA"/>
    <w:rsid w:val="00467175"/>
    <w:rsid w:val="004722FE"/>
    <w:rsid w:val="004902B0"/>
    <w:rsid w:val="004B6137"/>
    <w:rsid w:val="004B702A"/>
    <w:rsid w:val="00506928"/>
    <w:rsid w:val="00527C01"/>
    <w:rsid w:val="00541523"/>
    <w:rsid w:val="005559D5"/>
    <w:rsid w:val="0056553E"/>
    <w:rsid w:val="005873AA"/>
    <w:rsid w:val="005D03BD"/>
    <w:rsid w:val="005D055C"/>
    <w:rsid w:val="005D522E"/>
    <w:rsid w:val="00607F9B"/>
    <w:rsid w:val="00627E2C"/>
    <w:rsid w:val="00654E5B"/>
    <w:rsid w:val="006811B6"/>
    <w:rsid w:val="00682A8A"/>
    <w:rsid w:val="006865FF"/>
    <w:rsid w:val="006B69B7"/>
    <w:rsid w:val="006C39C9"/>
    <w:rsid w:val="006C4091"/>
    <w:rsid w:val="006D443E"/>
    <w:rsid w:val="00715300"/>
    <w:rsid w:val="00737537"/>
    <w:rsid w:val="00746F6A"/>
    <w:rsid w:val="00751275"/>
    <w:rsid w:val="00764843"/>
    <w:rsid w:val="00793824"/>
    <w:rsid w:val="007B27C7"/>
    <w:rsid w:val="007B5F1B"/>
    <w:rsid w:val="007D7793"/>
    <w:rsid w:val="007E2438"/>
    <w:rsid w:val="007E62D1"/>
    <w:rsid w:val="007F1021"/>
    <w:rsid w:val="00812982"/>
    <w:rsid w:val="00817388"/>
    <w:rsid w:val="00817F6C"/>
    <w:rsid w:val="00823F59"/>
    <w:rsid w:val="0082524F"/>
    <w:rsid w:val="00830677"/>
    <w:rsid w:val="00832527"/>
    <w:rsid w:val="008518CA"/>
    <w:rsid w:val="00860D0D"/>
    <w:rsid w:val="00873668"/>
    <w:rsid w:val="00881D1B"/>
    <w:rsid w:val="008B71C2"/>
    <w:rsid w:val="008F4CBE"/>
    <w:rsid w:val="00906BEC"/>
    <w:rsid w:val="0091594E"/>
    <w:rsid w:val="00934F00"/>
    <w:rsid w:val="00945032"/>
    <w:rsid w:val="00950BE5"/>
    <w:rsid w:val="00961B73"/>
    <w:rsid w:val="00971C8F"/>
    <w:rsid w:val="00977914"/>
    <w:rsid w:val="00992FE6"/>
    <w:rsid w:val="009A1516"/>
    <w:rsid w:val="009B33C6"/>
    <w:rsid w:val="009C238D"/>
    <w:rsid w:val="009D060D"/>
    <w:rsid w:val="009E01EE"/>
    <w:rsid w:val="009E0FA5"/>
    <w:rsid w:val="009E2B8D"/>
    <w:rsid w:val="009F681C"/>
    <w:rsid w:val="00A01004"/>
    <w:rsid w:val="00A0133C"/>
    <w:rsid w:val="00A07412"/>
    <w:rsid w:val="00A43AB6"/>
    <w:rsid w:val="00A61733"/>
    <w:rsid w:val="00A67C44"/>
    <w:rsid w:val="00AA55F8"/>
    <w:rsid w:val="00AA6B51"/>
    <w:rsid w:val="00AD7C90"/>
    <w:rsid w:val="00AE02FF"/>
    <w:rsid w:val="00AE3022"/>
    <w:rsid w:val="00B04AC7"/>
    <w:rsid w:val="00B126C8"/>
    <w:rsid w:val="00B5141B"/>
    <w:rsid w:val="00B617DC"/>
    <w:rsid w:val="00B7255B"/>
    <w:rsid w:val="00B75D58"/>
    <w:rsid w:val="00BA0E49"/>
    <w:rsid w:val="00C05413"/>
    <w:rsid w:val="00C33FA3"/>
    <w:rsid w:val="00C6246A"/>
    <w:rsid w:val="00C67253"/>
    <w:rsid w:val="00C75B0D"/>
    <w:rsid w:val="00C77D09"/>
    <w:rsid w:val="00CA15BB"/>
    <w:rsid w:val="00CA3671"/>
    <w:rsid w:val="00CA54AE"/>
    <w:rsid w:val="00CB74DB"/>
    <w:rsid w:val="00CE05CD"/>
    <w:rsid w:val="00CF3675"/>
    <w:rsid w:val="00D33873"/>
    <w:rsid w:val="00D33D2E"/>
    <w:rsid w:val="00D36998"/>
    <w:rsid w:val="00D375DE"/>
    <w:rsid w:val="00D42E04"/>
    <w:rsid w:val="00D4671F"/>
    <w:rsid w:val="00D52091"/>
    <w:rsid w:val="00D54A83"/>
    <w:rsid w:val="00D56A16"/>
    <w:rsid w:val="00D7564C"/>
    <w:rsid w:val="00DA5DAB"/>
    <w:rsid w:val="00DC43A0"/>
    <w:rsid w:val="00DE28C3"/>
    <w:rsid w:val="00DF679A"/>
    <w:rsid w:val="00E10E4E"/>
    <w:rsid w:val="00E350A9"/>
    <w:rsid w:val="00E7559A"/>
    <w:rsid w:val="00E94ABC"/>
    <w:rsid w:val="00E963BF"/>
    <w:rsid w:val="00E97602"/>
    <w:rsid w:val="00E97FDF"/>
    <w:rsid w:val="00EC062D"/>
    <w:rsid w:val="00EC1072"/>
    <w:rsid w:val="00ED1562"/>
    <w:rsid w:val="00ED49E9"/>
    <w:rsid w:val="00ED775B"/>
    <w:rsid w:val="00EF196C"/>
    <w:rsid w:val="00EF1D68"/>
    <w:rsid w:val="00F07FF9"/>
    <w:rsid w:val="00F30B4C"/>
    <w:rsid w:val="00F3337F"/>
    <w:rsid w:val="00F57D47"/>
    <w:rsid w:val="00FB206D"/>
    <w:rsid w:val="00FC115A"/>
    <w:rsid w:val="00FC19D2"/>
    <w:rsid w:val="00FC516E"/>
    <w:rsid w:val="00FF77CC"/>
    <w:rsid w:val="014B5181"/>
    <w:rsid w:val="01D08CFA"/>
    <w:rsid w:val="0618A3AC"/>
    <w:rsid w:val="0649CEBF"/>
    <w:rsid w:val="0755A213"/>
    <w:rsid w:val="0869BDCA"/>
    <w:rsid w:val="092354E5"/>
    <w:rsid w:val="0926F1AB"/>
    <w:rsid w:val="0A03BB26"/>
    <w:rsid w:val="0EF9AB68"/>
    <w:rsid w:val="11EB3D84"/>
    <w:rsid w:val="12E8E749"/>
    <w:rsid w:val="140FC74C"/>
    <w:rsid w:val="14AF6791"/>
    <w:rsid w:val="14BDCD40"/>
    <w:rsid w:val="15B2AFD1"/>
    <w:rsid w:val="199F7A09"/>
    <w:rsid w:val="1C0FBFFB"/>
    <w:rsid w:val="280A7F93"/>
    <w:rsid w:val="296AE1F2"/>
    <w:rsid w:val="2D0C1DAA"/>
    <w:rsid w:val="31E2F95D"/>
    <w:rsid w:val="3303ED41"/>
    <w:rsid w:val="356BBB5C"/>
    <w:rsid w:val="35D9B4D0"/>
    <w:rsid w:val="3852BA39"/>
    <w:rsid w:val="395C8930"/>
    <w:rsid w:val="3A7FF9CE"/>
    <w:rsid w:val="3C31B458"/>
    <w:rsid w:val="41622B91"/>
    <w:rsid w:val="426DEA81"/>
    <w:rsid w:val="428C299F"/>
    <w:rsid w:val="450CB787"/>
    <w:rsid w:val="45C4AFEF"/>
    <w:rsid w:val="4ACDE95F"/>
    <w:rsid w:val="4AD30C53"/>
    <w:rsid w:val="4B904C61"/>
    <w:rsid w:val="4C148336"/>
    <w:rsid w:val="4E1B5FAC"/>
    <w:rsid w:val="4F108367"/>
    <w:rsid w:val="4F6D95C9"/>
    <w:rsid w:val="4F8E9161"/>
    <w:rsid w:val="53137F78"/>
    <w:rsid w:val="57FBC53F"/>
    <w:rsid w:val="5AB11482"/>
    <w:rsid w:val="5B0B2545"/>
    <w:rsid w:val="5B2AF639"/>
    <w:rsid w:val="5BF59F11"/>
    <w:rsid w:val="5CF59AC7"/>
    <w:rsid w:val="5DDF999B"/>
    <w:rsid w:val="60049200"/>
    <w:rsid w:val="6146B9B5"/>
    <w:rsid w:val="65D9DDE3"/>
    <w:rsid w:val="68251850"/>
    <w:rsid w:val="682CECA7"/>
    <w:rsid w:val="68CA422C"/>
    <w:rsid w:val="69956ABB"/>
    <w:rsid w:val="69A3E8A1"/>
    <w:rsid w:val="6C45C492"/>
    <w:rsid w:val="70617830"/>
    <w:rsid w:val="71BDEA1E"/>
    <w:rsid w:val="729795FB"/>
    <w:rsid w:val="74C6B1FB"/>
    <w:rsid w:val="7AFDB5D8"/>
    <w:rsid w:val="7EEA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E751"/>
  <w15:chartTrackingRefBased/>
  <w15:docId w15:val="{33D649AA-2ADF-45B6-99E8-0AC6B95E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7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7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7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7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83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7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7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7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37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9D2"/>
    <w:rPr>
      <w:color w:val="46788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3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01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7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0749BE"/>
    <w:rPr>
      <w:i/>
      <w:iCs/>
    </w:rPr>
  </w:style>
  <w:style w:type="character" w:styleId="Strong">
    <w:name w:val="Strong"/>
    <w:basedOn w:val="DefaultParagraphFont"/>
    <w:uiPriority w:val="22"/>
    <w:qFormat/>
    <w:rsid w:val="000749B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5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77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0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5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1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8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ablemachine.withgoogle.com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verge.com/2019/12/20/21031255/facial-recognition-algorithm-bias-gender-race-age-federal-nest-investigation-analysis-amazon?utm_source=chatgp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ws.mit.edu/2018/study-finds-gender-skin-type-bias-artificial-intelligence-systems-0212?utm_source=chatgpt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projects.raspberrypi.org/en/projects/apple-vs-tomato/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m.gen-ai.fi/image/gener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961C85CE9C4458999A6D399E262FE" ma:contentTypeVersion="14" ma:contentTypeDescription="Create a new document." ma:contentTypeScope="" ma:versionID="a80adb59762c44fb5775122bcbba33a4">
  <xsd:schema xmlns:xsd="http://www.w3.org/2001/XMLSchema" xmlns:xs="http://www.w3.org/2001/XMLSchema" xmlns:p="http://schemas.microsoft.com/office/2006/metadata/properties" xmlns:ns2="42d9e66e-34e8-473a-9896-5c885ff3768e" xmlns:ns3="6d8d29b2-fe86-40e2-902c-cf51958178ad" targetNamespace="http://schemas.microsoft.com/office/2006/metadata/properties" ma:root="true" ma:fieldsID="a61ecbe47e422e20916d35cc44d9a6c2" ns2:_="" ns3:_="">
    <xsd:import namespace="42d9e66e-34e8-473a-9896-5c885ff3768e"/>
    <xsd:import namespace="6d8d29b2-fe86-40e2-902c-cf5195817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e66e-34e8-473a-9896-5c885ff37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29b2-fe86-40e2-902c-cf51958178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6e4bf-640c-4b31-8158-184c13b1f348}" ma:internalName="TaxCatchAll" ma:showField="CatchAllData" ma:web="6d8d29b2-fe86-40e2-902c-cf519581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d9e66e-34e8-473a-9896-5c885ff3768e">
      <Terms xmlns="http://schemas.microsoft.com/office/infopath/2007/PartnerControls"/>
    </lcf76f155ced4ddcb4097134ff3c332f>
    <TaxCatchAll xmlns="6d8d29b2-fe86-40e2-902c-cf51958178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D1FA5-A2AE-4ADD-8A48-0A01A920822B}"/>
</file>

<file path=customXml/itemProps2.xml><?xml version="1.0" encoding="utf-8"?>
<ds:datastoreItem xmlns:ds="http://schemas.openxmlformats.org/officeDocument/2006/customXml" ds:itemID="{8CA77434-130D-4A57-B865-41736E0F0FEC}">
  <ds:schemaRefs>
    <ds:schemaRef ds:uri="http://schemas.microsoft.com/office/2006/metadata/properties"/>
    <ds:schemaRef ds:uri="http://schemas.microsoft.com/office/infopath/2007/PartnerControls"/>
    <ds:schemaRef ds:uri="42d9e66e-34e8-473a-9896-5c885ff3768e"/>
    <ds:schemaRef ds:uri="6d8d29b2-fe86-40e2-902c-cf51958178ad"/>
  </ds:schemaRefs>
</ds:datastoreItem>
</file>

<file path=customXml/itemProps3.xml><?xml version="1.0" encoding="utf-8"?>
<ds:datastoreItem xmlns:ds="http://schemas.openxmlformats.org/officeDocument/2006/customXml" ds:itemID="{D1F5CB74-916A-4731-B731-35DFC2675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McPhee</dc:creator>
  <cp:keywords/>
  <dc:description/>
  <cp:lastModifiedBy>Antonia Sewell</cp:lastModifiedBy>
  <cp:revision>82</cp:revision>
  <dcterms:created xsi:type="dcterms:W3CDTF">2025-04-01T12:52:00Z</dcterms:created>
  <dcterms:modified xsi:type="dcterms:W3CDTF">2025-05-02T14:03:00Z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0x010100615961C85CE9C4458999A6D399E262FE</vt:lpwstr>
  </property>
</Properties>
</file>